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CC220" w14:textId="77777777" w:rsidR="009755C4" w:rsidRDefault="009755C4" w:rsidP="009755C4">
      <w:pPr>
        <w:pStyle w:val="a3"/>
        <w:shd w:val="clear" w:color="auto" w:fill="FFFFFF"/>
        <w:spacing w:before="0" w:beforeAutospacing="0" w:after="0" w:afterAutospacing="0" w:line="360" w:lineRule="atLeast"/>
        <w:ind w:firstLine="540"/>
        <w:jc w:val="center"/>
        <w:rPr>
          <w:rStyle w:val="a4"/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 xml:space="preserve">Периоды ухода одного из родителей за каждым ребенком до достижения им возраста полутора лет </w:t>
      </w:r>
      <w:bookmarkEnd w:id="0"/>
      <w:r>
        <w:rPr>
          <w:rStyle w:val="a4"/>
          <w:color w:val="000000"/>
          <w:sz w:val="30"/>
          <w:szCs w:val="30"/>
        </w:rPr>
        <w:t>при рождении двух и более детей в случае многоплодной беременности при исчислении страхового стажа </w:t>
      </w:r>
      <w:hyperlink r:id="rId4" w:anchor="dst536" w:history="1">
        <w:r w:rsidRPr="00210C2C">
          <w:rPr>
            <w:rStyle w:val="a5"/>
            <w:b/>
            <w:bCs/>
            <w:color w:val="auto"/>
            <w:sz w:val="30"/>
            <w:szCs w:val="30"/>
            <w:u w:val="none"/>
          </w:rPr>
          <w:t>суммируются</w:t>
        </w:r>
      </w:hyperlink>
      <w:r w:rsidRPr="00210C2C">
        <w:rPr>
          <w:rStyle w:val="a4"/>
          <w:b w:val="0"/>
          <w:bCs w:val="0"/>
          <w:sz w:val="30"/>
          <w:szCs w:val="30"/>
        </w:rPr>
        <w:t> </w:t>
      </w:r>
      <w:r>
        <w:rPr>
          <w:rStyle w:val="a4"/>
          <w:color w:val="000000"/>
          <w:sz w:val="30"/>
          <w:szCs w:val="30"/>
        </w:rPr>
        <w:t>с учетом их фактической продолжительности</w:t>
      </w:r>
    </w:p>
    <w:p w14:paraId="604007B6" w14:textId="77777777" w:rsidR="009755C4" w:rsidRDefault="009755C4" w:rsidP="009755C4">
      <w:pPr>
        <w:pStyle w:val="a3"/>
        <w:shd w:val="clear" w:color="auto" w:fill="FFFFFF"/>
        <w:spacing w:before="0" w:beforeAutospacing="0" w:after="0" w:afterAutospacing="0" w:line="360" w:lineRule="atLeast"/>
        <w:ind w:firstLine="540"/>
        <w:rPr>
          <w:color w:val="000000"/>
          <w:sz w:val="30"/>
          <w:szCs w:val="30"/>
        </w:rPr>
      </w:pPr>
    </w:p>
    <w:p w14:paraId="1374B2E7" w14:textId="77777777" w:rsidR="009755C4" w:rsidRPr="00210C2C" w:rsidRDefault="009755C4" w:rsidP="009755C4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10C2C">
        <w:rPr>
          <w:sz w:val="28"/>
          <w:szCs w:val="28"/>
        </w:rPr>
        <w:t>Федеральным законом от 28.11.2025 № 443 -ФЗ «О 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и Федеральный закон «О страховых пенсиях» исключено положение, согласно которому в страховой стаж в общей сложности засчитывается не более 6 лет ухода одного из родителей за каждым ребенком до достижения возраста полутора лет.</w:t>
      </w:r>
    </w:p>
    <w:p w14:paraId="7EFFFCF7" w14:textId="77777777" w:rsidR="009755C4" w:rsidRPr="00210C2C" w:rsidRDefault="009755C4" w:rsidP="009755C4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10C2C">
        <w:rPr>
          <w:sz w:val="28"/>
          <w:szCs w:val="28"/>
        </w:rPr>
        <w:t xml:space="preserve">Также уточняется, что коэффициент </w:t>
      </w:r>
      <w:proofErr w:type="spellStart"/>
      <w:r w:rsidRPr="00210C2C">
        <w:rPr>
          <w:sz w:val="28"/>
          <w:szCs w:val="28"/>
        </w:rPr>
        <w:t>НПi</w:t>
      </w:r>
      <w:proofErr w:type="spellEnd"/>
      <w:r w:rsidRPr="00210C2C">
        <w:rPr>
          <w:sz w:val="28"/>
          <w:szCs w:val="28"/>
        </w:rPr>
        <w:t> </w:t>
      </w:r>
      <w:hyperlink r:id="rId5" w:anchor="dst537" w:history="1">
        <w:r w:rsidRPr="00210C2C">
          <w:rPr>
            <w:rStyle w:val="a5"/>
            <w:color w:val="auto"/>
            <w:sz w:val="28"/>
            <w:szCs w:val="28"/>
            <w:u w:val="none"/>
          </w:rPr>
          <w:t>составляет</w:t>
        </w:r>
      </w:hyperlink>
      <w:r w:rsidRPr="00210C2C">
        <w:rPr>
          <w:sz w:val="28"/>
          <w:szCs w:val="28"/>
        </w:rPr>
        <w:t> 5,4 в отношении периода ухода одного из родителей за третьим и каждым последующим ребенком (ранее - за третьим или четвертым) до достижения каждым из них возраста полутора лет.</w:t>
      </w:r>
    </w:p>
    <w:p w14:paraId="3D9880A6" w14:textId="77777777" w:rsidR="009755C4" w:rsidRPr="00210C2C" w:rsidRDefault="009755C4" w:rsidP="009755C4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10C2C">
        <w:rPr>
          <w:sz w:val="28"/>
          <w:szCs w:val="28"/>
        </w:rPr>
        <w:t>В связи с указанными изменениями установленные размеры пенсий </w:t>
      </w:r>
      <w:hyperlink r:id="rId6" w:anchor="dst100021" w:history="1">
        <w:r w:rsidRPr="00210C2C">
          <w:rPr>
            <w:rStyle w:val="a5"/>
            <w:color w:val="auto"/>
            <w:sz w:val="28"/>
            <w:szCs w:val="28"/>
            <w:u w:val="none"/>
          </w:rPr>
          <w:t>подлежат</w:t>
        </w:r>
      </w:hyperlink>
      <w:r w:rsidRPr="00210C2C">
        <w:rPr>
          <w:sz w:val="28"/>
          <w:szCs w:val="28"/>
        </w:rPr>
        <w:t xml:space="preserve"> перерасчету на основании заявлений граждан и документов, представленных ими одновременно с такими заявлениями, а также сведений, имеющихся в распоряжении органа, осуществляющего пенсионное обеспечение. Перерасчет размера пенсии </w:t>
      </w:r>
      <w:proofErr w:type="gramStart"/>
      <w:r w:rsidRPr="00210C2C">
        <w:rPr>
          <w:sz w:val="28"/>
          <w:szCs w:val="28"/>
        </w:rPr>
        <w:t>осуществляется  с</w:t>
      </w:r>
      <w:proofErr w:type="gramEnd"/>
      <w:r w:rsidRPr="00210C2C">
        <w:rPr>
          <w:sz w:val="28"/>
          <w:szCs w:val="28"/>
        </w:rPr>
        <w:t xml:space="preserve"> 1-го числа месяца, следующего за месяцем, в котором принято заявление о перерасчете размера пенсии.</w:t>
      </w:r>
    </w:p>
    <w:p w14:paraId="1E8C2FF5" w14:textId="77777777" w:rsidR="009755C4" w:rsidRDefault="009755C4" w:rsidP="009755C4">
      <w:pPr>
        <w:rPr>
          <w:color w:val="000000"/>
          <w:sz w:val="30"/>
          <w:szCs w:val="30"/>
          <w:shd w:val="clear" w:color="auto" w:fill="FFFFFF"/>
        </w:rPr>
      </w:pPr>
    </w:p>
    <w:p w14:paraId="031880B5" w14:textId="77777777" w:rsidR="009755C4" w:rsidRDefault="009755C4" w:rsidP="009755C4">
      <w:pPr>
        <w:rPr>
          <w:color w:val="000000"/>
          <w:sz w:val="30"/>
          <w:szCs w:val="30"/>
          <w:shd w:val="clear" w:color="auto" w:fill="FFFFFF"/>
        </w:rPr>
      </w:pPr>
    </w:p>
    <w:p w14:paraId="38AFC565" w14:textId="77777777" w:rsidR="00FC099B" w:rsidRDefault="009755C4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5F"/>
    <w:rsid w:val="00335B5F"/>
    <w:rsid w:val="004B163F"/>
    <w:rsid w:val="007036E1"/>
    <w:rsid w:val="0097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C8407-B24F-4742-A6AC-5B1E39B8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5C4"/>
    <w:rPr>
      <w:b/>
      <w:bCs/>
    </w:rPr>
  </w:style>
  <w:style w:type="character" w:styleId="a5">
    <w:name w:val="Hyperlink"/>
    <w:basedOn w:val="a0"/>
    <w:uiPriority w:val="99"/>
    <w:semiHidden/>
    <w:unhideWhenUsed/>
    <w:rsid w:val="00975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0046/30b3f8c55f65557c253227a65b908cc075ce114a/" TargetMode="External"/><Relationship Id="rId5" Type="http://schemas.openxmlformats.org/officeDocument/2006/relationships/hyperlink" Target="https://www.consultant.ru/document/cons_doc_LAW_520107/0bde0d25f313300ec49578103010780cd86a6ebc/" TargetMode="External"/><Relationship Id="rId4" Type="http://schemas.openxmlformats.org/officeDocument/2006/relationships/hyperlink" Target="https://www.consultant.ru/document/cons_doc_LAW_520107/e4754fa9b37f76d57bb7995337dc794cb151e3a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2026-04-26T14:06:00Z</dcterms:created>
  <dcterms:modified xsi:type="dcterms:W3CDTF">2026-04-26T14:07:00Z</dcterms:modified>
</cp:coreProperties>
</file>